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62D" w:rsidRPr="00B30F6A" w:rsidRDefault="0089262D" w:rsidP="0089262D">
      <w:pPr>
        <w:jc w:val="center"/>
        <w:rPr>
          <w:b/>
        </w:rPr>
      </w:pPr>
      <w:r w:rsidRPr="00B30F6A">
        <w:rPr>
          <w:b/>
        </w:rPr>
        <w:t xml:space="preserve">Bossier </w:t>
      </w:r>
      <w:smartTag w:uri="urn:schemas-microsoft-com:office:smarttags" w:element="place">
        <w:smartTag w:uri="urn:schemas-microsoft-com:office:smarttags" w:element="PlaceName">
          <w:r w:rsidRPr="00B30F6A">
            <w:rPr>
              <w:b/>
            </w:rPr>
            <w:t>Parish</w:t>
          </w:r>
        </w:smartTag>
        <w:r w:rsidRPr="00B30F6A">
          <w:rPr>
            <w:b/>
          </w:rPr>
          <w:t xml:space="preserve"> </w:t>
        </w:r>
        <w:smartTag w:uri="urn:schemas-microsoft-com:office:smarttags" w:element="country-region">
          <w:r w:rsidRPr="00B30F6A">
            <w:rPr>
              <w:b/>
            </w:rPr>
            <w:t>Community College</w:t>
          </w:r>
        </w:smartTag>
      </w:smartTag>
    </w:p>
    <w:p w:rsidR="0089262D" w:rsidRPr="00B30F6A" w:rsidRDefault="0089262D" w:rsidP="0089262D">
      <w:pPr>
        <w:jc w:val="center"/>
        <w:rPr>
          <w:b/>
        </w:rPr>
      </w:pPr>
      <w:r w:rsidRPr="00B30F6A">
        <w:rPr>
          <w:b/>
        </w:rPr>
        <w:t>Master Syllabus</w:t>
      </w:r>
    </w:p>
    <w:p w:rsidR="0089262D" w:rsidRDefault="0089262D" w:rsidP="0089262D">
      <w:pPr>
        <w:jc w:val="center"/>
      </w:pPr>
    </w:p>
    <w:p w:rsidR="0089262D" w:rsidRDefault="0089262D" w:rsidP="0089262D">
      <w:r>
        <w:rPr>
          <w:b/>
        </w:rPr>
        <w:t xml:space="preserve">Course Prefix and Number: </w:t>
      </w:r>
      <w:r w:rsidRPr="0089262D">
        <w:t>EM</w:t>
      </w:r>
      <w:r w:rsidR="001778B3">
        <w:t>TP</w:t>
      </w:r>
      <w:r>
        <w:rPr>
          <w:b/>
        </w:rPr>
        <w:t xml:space="preserve"> </w:t>
      </w:r>
      <w:r>
        <w:t>1</w:t>
      </w:r>
      <w:r w:rsidR="00887927">
        <w:t>0</w:t>
      </w:r>
      <w:r>
        <w:t>0</w:t>
      </w:r>
      <w:r>
        <w:tab/>
      </w:r>
      <w:r>
        <w:tab/>
      </w:r>
      <w:r>
        <w:tab/>
      </w:r>
      <w:r>
        <w:tab/>
      </w:r>
      <w:r w:rsidRPr="0089262D">
        <w:rPr>
          <w:b/>
        </w:rPr>
        <w:t>Credit hours</w:t>
      </w:r>
      <w:r w:rsidR="00997311">
        <w:t xml:space="preserve">: </w:t>
      </w:r>
      <w:r w:rsidR="00EA16B7">
        <w:t>8</w:t>
      </w:r>
    </w:p>
    <w:p w:rsidR="0089262D" w:rsidRDefault="0089262D" w:rsidP="0089262D"/>
    <w:p w:rsidR="0089262D" w:rsidRDefault="0089262D" w:rsidP="0089262D">
      <w:r>
        <w:rPr>
          <w:b/>
        </w:rPr>
        <w:t xml:space="preserve">Course Title: </w:t>
      </w:r>
      <w:r>
        <w:t>Emergency Medical Technician</w:t>
      </w:r>
    </w:p>
    <w:p w:rsidR="0089262D" w:rsidRDefault="0089262D" w:rsidP="0089262D"/>
    <w:p w:rsidR="0089262D" w:rsidRDefault="0089262D" w:rsidP="0089262D">
      <w:r>
        <w:rPr>
          <w:b/>
        </w:rPr>
        <w:t xml:space="preserve">Course Prerequisites: </w:t>
      </w:r>
      <w:r>
        <w:t>ACT o</w:t>
      </w:r>
      <w:r w:rsidR="001778B3">
        <w:t>f</w:t>
      </w:r>
      <w:r w:rsidR="00AB033B">
        <w:t xml:space="preserve"> 16</w:t>
      </w:r>
      <w:r>
        <w:t xml:space="preserve"> in </w:t>
      </w:r>
      <w:r w:rsidR="00312B54">
        <w:t xml:space="preserve">the </w:t>
      </w:r>
      <w:r>
        <w:t>reading sub-area or appropriate BPCC placement test.</w:t>
      </w:r>
    </w:p>
    <w:p w:rsidR="00D72FD9" w:rsidRDefault="00D72FD9" w:rsidP="0089262D">
      <w:r>
        <w:tab/>
      </w:r>
      <w:r>
        <w:tab/>
      </w:r>
      <w:r>
        <w:tab/>
        <w:t>Must be 18 years of age by last day of the class</w:t>
      </w:r>
    </w:p>
    <w:p w:rsidR="0089262D" w:rsidRDefault="0089262D" w:rsidP="0089262D"/>
    <w:p w:rsidR="0089262D" w:rsidRDefault="0089262D" w:rsidP="00312B54">
      <w:r>
        <w:rPr>
          <w:b/>
        </w:rPr>
        <w:t xml:space="preserve">Textbook: </w:t>
      </w:r>
      <w:r w:rsidR="00C57EC7">
        <w:rPr>
          <w:b/>
        </w:rPr>
        <w:tab/>
      </w:r>
      <w:proofErr w:type="spellStart"/>
      <w:r w:rsidR="00582140">
        <w:t>Limmer</w:t>
      </w:r>
      <w:proofErr w:type="spellEnd"/>
      <w:r w:rsidR="00582140">
        <w:t>, D</w:t>
      </w:r>
      <w:r w:rsidRPr="004A2485">
        <w:t>.;</w:t>
      </w:r>
      <w:r w:rsidRPr="002E6497">
        <w:t xml:space="preserve"> </w:t>
      </w:r>
      <w:r w:rsidR="00312B54">
        <w:rPr>
          <w:u w:val="single"/>
        </w:rPr>
        <w:t>Emergency Care</w:t>
      </w:r>
      <w:r w:rsidR="00582140">
        <w:t>, 1</w:t>
      </w:r>
      <w:r w:rsidR="00E74C40">
        <w:t>3</w:t>
      </w:r>
      <w:r w:rsidR="00312B54" w:rsidRPr="00312B54">
        <w:rPr>
          <w:vertAlign w:val="superscript"/>
        </w:rPr>
        <w:t>th</w:t>
      </w:r>
      <w:r w:rsidR="00312B54">
        <w:t xml:space="preserve"> </w:t>
      </w:r>
      <w:r>
        <w:t>edition</w:t>
      </w:r>
    </w:p>
    <w:p w:rsidR="0089262D" w:rsidRDefault="0089262D" w:rsidP="0089262D">
      <w:pPr>
        <w:rPr>
          <w:b/>
        </w:rPr>
      </w:pPr>
    </w:p>
    <w:p w:rsidR="004A2485" w:rsidRDefault="004A2485" w:rsidP="0089262D">
      <w:pPr>
        <w:rPr>
          <w:b/>
        </w:rPr>
      </w:pPr>
      <w:r>
        <w:rPr>
          <w:b/>
        </w:rPr>
        <w:t>Course Description:</w:t>
      </w:r>
    </w:p>
    <w:p w:rsidR="004A2485" w:rsidRDefault="004A2485" w:rsidP="0089262D">
      <w:r>
        <w:rPr>
          <w:b/>
        </w:rPr>
        <w:tab/>
      </w:r>
      <w:r w:rsidR="00312B54">
        <w:t>This course is designed to prepare the student to functio</w:t>
      </w:r>
      <w:r w:rsidR="00015D4F">
        <w:t>n</w:t>
      </w:r>
      <w:r w:rsidR="00312B54">
        <w:t xml:space="preserve"> competently as an Emergency Medical Technician.  The course </w:t>
      </w:r>
      <w:r w:rsidR="00355302">
        <w:t xml:space="preserve">also </w:t>
      </w:r>
      <w:r w:rsidR="00312B54">
        <w:t xml:space="preserve">prepares the student to sit for the National Registry written </w:t>
      </w:r>
      <w:r w:rsidR="003377D1">
        <w:t xml:space="preserve">exam </w:t>
      </w:r>
      <w:r w:rsidR="00355302">
        <w:t>which</w:t>
      </w:r>
      <w:r w:rsidR="00AF3EC3">
        <w:t xml:space="preserve"> </w:t>
      </w:r>
      <w:r w:rsidR="008F5BD5">
        <w:t>is</w:t>
      </w:r>
      <w:r w:rsidR="00AF3EC3">
        <w:t xml:space="preserve"> required to become an EMT</w:t>
      </w:r>
      <w:r w:rsidR="00355302">
        <w:t xml:space="preserve"> in the State of Louisiana.  The student will learn how to assess and treat patients with a variety of injuries or illnesses in th</w:t>
      </w:r>
      <w:r w:rsidR="003377D1">
        <w:t>e out-of-hospital environment.</w:t>
      </w:r>
    </w:p>
    <w:p w:rsidR="00355302" w:rsidRPr="004A2485" w:rsidRDefault="00355302" w:rsidP="0089262D"/>
    <w:p w:rsidR="0089262D" w:rsidRDefault="0089262D" w:rsidP="0089262D">
      <w:pPr>
        <w:rPr>
          <w:b/>
        </w:rPr>
      </w:pPr>
      <w:r>
        <w:rPr>
          <w:b/>
        </w:rPr>
        <w:t>Learning Outcomes:</w:t>
      </w:r>
    </w:p>
    <w:p w:rsidR="00123F71" w:rsidRDefault="00123F71" w:rsidP="0089262D">
      <w:pPr>
        <w:rPr>
          <w:b/>
        </w:rPr>
      </w:pPr>
    </w:p>
    <w:p w:rsidR="0050023E" w:rsidRPr="0050023E" w:rsidRDefault="0050023E" w:rsidP="0089262D">
      <w:r>
        <w:t>At the end of the course, the student will</w:t>
      </w:r>
    </w:p>
    <w:p w:rsidR="0089262D" w:rsidRDefault="0089262D" w:rsidP="0089262D">
      <w:pPr>
        <w:rPr>
          <w:b/>
        </w:rPr>
      </w:pPr>
    </w:p>
    <w:p w:rsidR="0089262D" w:rsidRDefault="0050023E" w:rsidP="00545BF5">
      <w:pPr>
        <w:numPr>
          <w:ilvl w:val="0"/>
          <w:numId w:val="1"/>
        </w:numPr>
        <w:tabs>
          <w:tab w:val="left" w:pos="720"/>
        </w:tabs>
      </w:pPr>
      <w:r>
        <w:t xml:space="preserve">integrate skills and knowledge to function as an </w:t>
      </w:r>
      <w:r w:rsidR="008F5BD5">
        <w:t>Emergency Medical Technician</w:t>
      </w:r>
      <w:r>
        <w:t>.</w:t>
      </w:r>
    </w:p>
    <w:p w:rsidR="0089262D" w:rsidRDefault="0089262D" w:rsidP="0089262D"/>
    <w:p w:rsidR="0089262D" w:rsidRDefault="0089262D" w:rsidP="0089262D">
      <w:r>
        <w:t>To achieve the learning outcomes, the student will</w:t>
      </w:r>
    </w:p>
    <w:p w:rsidR="0089262D" w:rsidRDefault="0089262D" w:rsidP="0089262D"/>
    <w:p w:rsidR="0089262D" w:rsidRDefault="0050023E" w:rsidP="0089262D">
      <w:pPr>
        <w:numPr>
          <w:ilvl w:val="0"/>
          <w:numId w:val="3"/>
        </w:numPr>
      </w:pPr>
      <w:r>
        <w:t>recognize the nature and seriousness of the patient’s condition or extent of injuries to assess requirements for emergency medical care.</w:t>
      </w:r>
      <w:r w:rsidR="001778B3">
        <w:t xml:space="preserve"> (A)</w:t>
      </w:r>
    </w:p>
    <w:p w:rsidR="0050023E" w:rsidRDefault="0050023E" w:rsidP="0089262D">
      <w:pPr>
        <w:numPr>
          <w:ilvl w:val="0"/>
          <w:numId w:val="3"/>
        </w:numPr>
      </w:pPr>
      <w:r>
        <w:t>administer appropriate emergency medical care based on assessment findings of the patient’s condition.</w:t>
      </w:r>
      <w:r w:rsidR="001778B3">
        <w:t xml:space="preserve"> (A)</w:t>
      </w:r>
    </w:p>
    <w:p w:rsidR="0050023E" w:rsidRDefault="00123F71" w:rsidP="0089262D">
      <w:pPr>
        <w:numPr>
          <w:ilvl w:val="0"/>
          <w:numId w:val="3"/>
        </w:numPr>
      </w:pPr>
      <w:r>
        <w:t>describe the ro</w:t>
      </w:r>
      <w:r w:rsidR="00AF3EC3">
        <w:t xml:space="preserve">le of an entry level EMT </w:t>
      </w:r>
      <w:r>
        <w:t xml:space="preserve"> within the emergency medical service and within the continuum of patient care.</w:t>
      </w:r>
      <w:r w:rsidR="001778B3">
        <w:t xml:space="preserve"> (A)</w:t>
      </w:r>
    </w:p>
    <w:p w:rsidR="00123F71" w:rsidRDefault="00EE171C" w:rsidP="0089262D">
      <w:pPr>
        <w:numPr>
          <w:ilvl w:val="0"/>
          <w:numId w:val="3"/>
        </w:numPr>
      </w:pPr>
      <w:r>
        <w:t xml:space="preserve">explain </w:t>
      </w:r>
      <w:r w:rsidR="00123F71">
        <w:t>the stress related to emergency medicine and describe ways in which to deal with this stress.</w:t>
      </w:r>
      <w:r w:rsidR="00545BF5">
        <w:t xml:space="preserve"> </w:t>
      </w:r>
      <w:r w:rsidR="001778B3">
        <w:t>(A)</w:t>
      </w:r>
    </w:p>
    <w:p w:rsidR="0089262D" w:rsidRDefault="00123F71" w:rsidP="0089262D">
      <w:pPr>
        <w:numPr>
          <w:ilvl w:val="0"/>
          <w:numId w:val="3"/>
        </w:numPr>
      </w:pPr>
      <w:r>
        <w:t>define medical, legal and ethical issue</w:t>
      </w:r>
      <w:r w:rsidR="00AF3EC3">
        <w:t>s related to practice as an EMT</w:t>
      </w:r>
      <w:r w:rsidR="001778B3">
        <w:t>. (A)</w:t>
      </w:r>
    </w:p>
    <w:p w:rsidR="001778B3" w:rsidRDefault="001778B3" w:rsidP="001778B3">
      <w:pPr>
        <w:ind w:left="360"/>
      </w:pPr>
    </w:p>
    <w:p w:rsidR="004709AB" w:rsidRDefault="004709AB" w:rsidP="001778B3">
      <w:pPr>
        <w:ind w:left="360"/>
      </w:pPr>
    </w:p>
    <w:p w:rsidR="00E466FB" w:rsidRPr="00EB016A" w:rsidRDefault="00EB016A" w:rsidP="00EB016A">
      <w:pPr>
        <w:rPr>
          <w:b/>
        </w:rPr>
      </w:pPr>
      <w:r w:rsidRPr="00EB016A">
        <w:rPr>
          <w:b/>
        </w:rPr>
        <w:t>Grade C</w:t>
      </w:r>
      <w:r w:rsidR="00FE2B5C">
        <w:rPr>
          <w:b/>
        </w:rPr>
        <w:t>omposition</w:t>
      </w:r>
    </w:p>
    <w:p w:rsidR="00EB016A" w:rsidRDefault="00EB016A" w:rsidP="00EB016A">
      <w:r>
        <w:t xml:space="preserve">The EMT program used a weighted average to determine your final grade.  </w:t>
      </w:r>
    </w:p>
    <w:p w:rsidR="00EB016A" w:rsidRDefault="00EB016A" w:rsidP="00EB016A">
      <w:pPr>
        <w:pStyle w:val="ListParagraph"/>
        <w:numPr>
          <w:ilvl w:val="0"/>
          <w:numId w:val="17"/>
        </w:numPr>
        <w:ind w:left="720"/>
      </w:pPr>
      <w:r>
        <w:t xml:space="preserve">Exams will make up 40% of your grade.  You will take five Module Exams and one Comprehensive Final Exam in the program.  </w:t>
      </w:r>
    </w:p>
    <w:p w:rsidR="00EB016A" w:rsidRDefault="009F29D8" w:rsidP="00EB016A">
      <w:pPr>
        <w:pStyle w:val="ListParagraph"/>
        <w:numPr>
          <w:ilvl w:val="0"/>
          <w:numId w:val="17"/>
        </w:numPr>
        <w:ind w:left="720"/>
      </w:pPr>
      <w:r>
        <w:t>Quizzes will make up 3</w:t>
      </w:r>
      <w:r w:rsidR="00EB016A">
        <w:t>0% of your grade.  This includes both in class and out of class quizzes.</w:t>
      </w:r>
    </w:p>
    <w:p w:rsidR="00EB016A" w:rsidRDefault="009F29D8" w:rsidP="00EB016A">
      <w:pPr>
        <w:pStyle w:val="ListParagraph"/>
        <w:numPr>
          <w:ilvl w:val="0"/>
          <w:numId w:val="17"/>
        </w:numPr>
        <w:ind w:left="720"/>
      </w:pPr>
      <w:r>
        <w:t>Assignments will make up 3</w:t>
      </w:r>
      <w:r w:rsidR="00EB016A">
        <w:t>0% of your grade.  This includes in class assignments and homework.</w:t>
      </w:r>
    </w:p>
    <w:p w:rsidR="000A48B6" w:rsidRPr="00EB016A" w:rsidRDefault="0089262D" w:rsidP="00EB016A">
      <w:r w:rsidRPr="00EB016A">
        <w:rPr>
          <w:b/>
        </w:rPr>
        <w:lastRenderedPageBreak/>
        <w:t>Course Requirements</w:t>
      </w:r>
      <w:r w:rsidR="004709AB" w:rsidRPr="00EB016A">
        <w:rPr>
          <w:b/>
        </w:rPr>
        <w:t>:</w:t>
      </w:r>
      <w:r w:rsidR="000A48B6" w:rsidRPr="000A48B6">
        <w:t xml:space="preserve"> </w:t>
      </w:r>
      <w:r w:rsidR="000A48B6">
        <w:t xml:space="preserve">To earn a grade of “C” or higher the student must earn 70% of the total points for the course and meet </w:t>
      </w:r>
      <w:r w:rsidR="000A48B6" w:rsidRPr="00EB016A">
        <w:rPr>
          <w:u w:val="single"/>
        </w:rPr>
        <w:t>all</w:t>
      </w:r>
      <w:r w:rsidR="000A48B6">
        <w:t xml:space="preserve"> of the following course requirements. </w:t>
      </w:r>
    </w:p>
    <w:p w:rsidR="00071B45" w:rsidRDefault="00071B45" w:rsidP="004A2485"/>
    <w:p w:rsidR="00312B54" w:rsidRDefault="00EB016A" w:rsidP="004A2485">
      <w:pPr>
        <w:numPr>
          <w:ilvl w:val="0"/>
          <w:numId w:val="5"/>
        </w:numPr>
      </w:pPr>
      <w:r>
        <w:t>Pass 3 out 5 module exams with a minimum score of 70%</w:t>
      </w:r>
    </w:p>
    <w:p w:rsidR="00312B54" w:rsidRDefault="00EB016A" w:rsidP="00312B54">
      <w:pPr>
        <w:numPr>
          <w:ilvl w:val="0"/>
          <w:numId w:val="5"/>
        </w:numPr>
      </w:pPr>
      <w:r>
        <w:t>Pa</w:t>
      </w:r>
      <w:r w:rsidR="00AA0492">
        <w:t>ss the comprehensive final exam</w:t>
      </w:r>
      <w:bookmarkStart w:id="0" w:name="_GoBack"/>
      <w:bookmarkEnd w:id="0"/>
    </w:p>
    <w:p w:rsidR="008B4FF7" w:rsidRDefault="008B4FF7" w:rsidP="00084AB3">
      <w:pPr>
        <w:pStyle w:val="ListParagraph"/>
        <w:numPr>
          <w:ilvl w:val="0"/>
          <w:numId w:val="9"/>
        </w:numPr>
      </w:pPr>
      <w:r>
        <w:t>Pass the Alzheimer’s education course</w:t>
      </w:r>
    </w:p>
    <w:p w:rsidR="00084AB3" w:rsidRDefault="00084AB3" w:rsidP="00084AB3">
      <w:pPr>
        <w:pStyle w:val="ListParagraph"/>
        <w:numPr>
          <w:ilvl w:val="0"/>
          <w:numId w:val="9"/>
        </w:numPr>
      </w:pPr>
      <w:r>
        <w:t xml:space="preserve">The course may be offering in an online or hybrid format.  Students will still be required to come to campus to participate in orientation, some classroom activities and to take exams.  </w:t>
      </w:r>
      <w:r w:rsidRPr="00084AB3">
        <w:rPr>
          <w:b/>
        </w:rPr>
        <w:t>This is not an entirely online course.</w:t>
      </w:r>
    </w:p>
    <w:p w:rsidR="00355302" w:rsidRDefault="00355302" w:rsidP="004709AB">
      <w:pPr>
        <w:ind w:left="720"/>
      </w:pPr>
    </w:p>
    <w:p w:rsidR="00355302" w:rsidRPr="004709AB" w:rsidRDefault="004709AB" w:rsidP="004709AB">
      <w:pPr>
        <w:rPr>
          <w:b/>
        </w:rPr>
      </w:pPr>
      <w:r w:rsidRPr="004709AB">
        <w:rPr>
          <w:b/>
        </w:rPr>
        <w:t>Course Grading Scale</w:t>
      </w:r>
    </w:p>
    <w:p w:rsidR="0050023E" w:rsidRDefault="0050023E" w:rsidP="0050023E"/>
    <w:p w:rsidR="004709AB" w:rsidRDefault="00EA16B7" w:rsidP="004709AB">
      <w:pPr>
        <w:pStyle w:val="ListParagraph"/>
        <w:numPr>
          <w:ilvl w:val="0"/>
          <w:numId w:val="6"/>
        </w:numPr>
      </w:pPr>
      <w:r>
        <w:t>9</w:t>
      </w:r>
      <w:r w:rsidR="00DD3C5A">
        <w:t>0</w:t>
      </w:r>
      <w:r w:rsidR="004709AB">
        <w:t>% or more of total possible points and met all course requirements</w:t>
      </w:r>
      <w:r w:rsidR="00582140">
        <w:t xml:space="preserve"> </w:t>
      </w:r>
      <w:r w:rsidR="004709AB">
        <w:t xml:space="preserve"> </w:t>
      </w:r>
    </w:p>
    <w:p w:rsidR="004709AB" w:rsidRDefault="00EA16B7" w:rsidP="004709AB">
      <w:pPr>
        <w:pStyle w:val="ListParagraph"/>
        <w:numPr>
          <w:ilvl w:val="0"/>
          <w:numId w:val="6"/>
        </w:numPr>
      </w:pPr>
      <w:r>
        <w:t>8</w:t>
      </w:r>
      <w:r w:rsidR="00DD3C5A">
        <w:t>0</w:t>
      </w:r>
      <w:r>
        <w:t>-</w:t>
      </w:r>
      <w:r w:rsidR="00DD3C5A">
        <w:t>89</w:t>
      </w:r>
      <w:r w:rsidR="004709AB">
        <w:t xml:space="preserve">% of total possible points and met all course requirements </w:t>
      </w:r>
    </w:p>
    <w:p w:rsidR="004709AB" w:rsidRDefault="00EA16B7" w:rsidP="004709AB">
      <w:pPr>
        <w:pStyle w:val="ListParagraph"/>
        <w:numPr>
          <w:ilvl w:val="0"/>
          <w:numId w:val="6"/>
        </w:numPr>
      </w:pPr>
      <w:r>
        <w:t>7</w:t>
      </w:r>
      <w:r w:rsidR="00DD3C5A">
        <w:t>0</w:t>
      </w:r>
      <w:r>
        <w:t>-</w:t>
      </w:r>
      <w:r w:rsidR="00DD3C5A">
        <w:t>79</w:t>
      </w:r>
      <w:r w:rsidR="004709AB">
        <w:t xml:space="preserve">% of total possible points and met all course requirements </w:t>
      </w:r>
    </w:p>
    <w:p w:rsidR="004709AB" w:rsidRDefault="004709AB" w:rsidP="004709AB">
      <w:pPr>
        <w:pStyle w:val="ListParagraph"/>
        <w:numPr>
          <w:ilvl w:val="0"/>
          <w:numId w:val="6"/>
        </w:numPr>
      </w:pPr>
      <w:r>
        <w:t>6</w:t>
      </w:r>
      <w:r w:rsidR="00DD3C5A">
        <w:t>0</w:t>
      </w:r>
      <w:r w:rsidR="00EA16B7">
        <w:t>-</w:t>
      </w:r>
      <w:r w:rsidR="00DD3C5A">
        <w:t>69</w:t>
      </w:r>
      <w:r>
        <w:t xml:space="preserve">% of total possible points and met all course requirements </w:t>
      </w:r>
    </w:p>
    <w:p w:rsidR="004709AB" w:rsidRDefault="004709AB" w:rsidP="004709AB">
      <w:pPr>
        <w:ind w:left="360"/>
      </w:pPr>
      <w:r>
        <w:t>F-   less than 6</w:t>
      </w:r>
      <w:r w:rsidR="00DD3C5A">
        <w:t>0</w:t>
      </w:r>
      <w:r>
        <w:t>% of total possible points or failure to meet any of the course requirements</w:t>
      </w:r>
    </w:p>
    <w:p w:rsidR="004709AB" w:rsidRDefault="004709AB" w:rsidP="0089262D"/>
    <w:p w:rsidR="003219B7" w:rsidRDefault="003219B7" w:rsidP="003219B7">
      <w:pPr>
        <w:ind w:left="360"/>
      </w:pPr>
    </w:p>
    <w:p w:rsidR="003219B7" w:rsidRDefault="003219B7" w:rsidP="003219B7">
      <w:pPr>
        <w:rPr>
          <w:u w:val="single"/>
        </w:rPr>
      </w:pPr>
      <w:r>
        <w:rPr>
          <w:b/>
        </w:rPr>
        <w:t>Attendance Policy</w:t>
      </w:r>
      <w:r>
        <w:t xml:space="preserve">:   </w:t>
      </w:r>
      <w:r w:rsidR="009320CE">
        <w:t xml:space="preserve">The college attendance policy, which is available at </w:t>
      </w:r>
      <w:hyperlink r:id="rId5" w:history="1">
        <w:r w:rsidR="009320CE">
          <w:rPr>
            <w:rStyle w:val="Hyperlink"/>
          </w:rPr>
          <w:t>http://www.bpcc.edu/catalog/current/academicpolicies.html</w:t>
        </w:r>
      </w:hyperlink>
      <w:r w:rsidR="009320CE">
        <w:t>, allows that “more restrictive attendance requirements may apply to some specialized classes such as laboratory, activity, and clinical courses because of the nature of those</w:t>
      </w:r>
      <w:r w:rsidR="00292633">
        <w:t xml:space="preserve"> courses.”  The attendance polic</w:t>
      </w:r>
      <w:r w:rsidR="009320CE">
        <w:t xml:space="preserve">y of the </w:t>
      </w:r>
      <w:r w:rsidR="00E25F5E">
        <w:t xml:space="preserve">EMT </w:t>
      </w:r>
      <w:r w:rsidR="00C57196">
        <w:t>program in described is</w:t>
      </w:r>
      <w:r w:rsidR="009320CE">
        <w:t xml:space="preserve"> the EMT </w:t>
      </w:r>
      <w:r w:rsidR="00292633">
        <w:t>Student</w:t>
      </w:r>
      <w:r w:rsidR="009320CE">
        <w:t xml:space="preserve"> Handbook.</w:t>
      </w:r>
    </w:p>
    <w:p w:rsidR="003219B7" w:rsidRDefault="003219B7" w:rsidP="003219B7">
      <w:pPr>
        <w:rPr>
          <w:bCs/>
        </w:rPr>
      </w:pPr>
    </w:p>
    <w:p w:rsidR="003219B7" w:rsidRDefault="003219B7" w:rsidP="003219B7">
      <w:pPr>
        <w:rPr>
          <w:b/>
          <w:bCs/>
          <w:sz w:val="22"/>
          <w:szCs w:val="22"/>
        </w:rPr>
      </w:pPr>
      <w:r>
        <w:rPr>
          <w:b/>
          <w:bCs/>
        </w:rPr>
        <w:t xml:space="preserve">Nondiscrimination Statement </w:t>
      </w:r>
    </w:p>
    <w:p w:rsidR="003219B7" w:rsidRDefault="003219B7" w:rsidP="003219B7">
      <w:pPr>
        <w:rPr>
          <w:bCs/>
          <w:u w:val="single"/>
        </w:rPr>
      </w:pPr>
    </w:p>
    <w:p w:rsidR="003219B7" w:rsidRDefault="003219B7" w:rsidP="003219B7">
      <w:pPr>
        <w:rPr>
          <w:bCs/>
        </w:rPr>
      </w:pPr>
      <w:r>
        <w:rPr>
          <w:bCs/>
        </w:rPr>
        <w:t>Bossier Parish Community College does not discriminate on the basis of race, color, national origin, gender, age, religion, qualified disability, marital status, veteran's status, or sexual orientation in admission to its programs, services, or activities, in access to them, in treatment of individuals, or in any aspect of its operations. Bossier Parish Community College does not discriminate in its hiring or employment practices.</w:t>
      </w:r>
    </w:p>
    <w:p w:rsidR="003219B7" w:rsidRDefault="003219B7" w:rsidP="003219B7">
      <w:pPr>
        <w:rPr>
          <w:bCs/>
        </w:rPr>
      </w:pPr>
    </w:p>
    <w:p w:rsidR="0077595A" w:rsidRDefault="0077595A" w:rsidP="0077595A">
      <w:pPr>
        <w:rPr>
          <w:u w:val="single"/>
        </w:rPr>
      </w:pPr>
      <w:r>
        <w:rPr>
          <w:u w:val="single"/>
        </w:rPr>
        <w:t>COORDINATOR FOR SECTION 504 AND ADA</w:t>
      </w:r>
    </w:p>
    <w:p w:rsidR="0077595A" w:rsidRDefault="0077595A" w:rsidP="0077595A">
      <w:r>
        <w:t>Angie Cao, Student and Disability Services Specialist</w:t>
      </w:r>
    </w:p>
    <w:p w:rsidR="0077595A" w:rsidRDefault="0077595A" w:rsidP="0077595A">
      <w:r>
        <w:t>Disability Services, F254, 6220 East Texas Street, Bossier City, LA 71111</w:t>
      </w:r>
    </w:p>
    <w:p w:rsidR="0077595A" w:rsidRDefault="0077595A" w:rsidP="0077595A">
      <w:r>
        <w:t>318-678-6511</w:t>
      </w:r>
    </w:p>
    <w:p w:rsidR="0077595A" w:rsidRDefault="00AA0492" w:rsidP="0077595A">
      <w:hyperlink r:id="rId6" w:history="1">
        <w:r w:rsidR="0077595A">
          <w:rPr>
            <w:rStyle w:val="Hyperlink"/>
          </w:rPr>
          <w:t>acao@bpcc.edu</w:t>
        </w:r>
      </w:hyperlink>
      <w:r w:rsidR="0077595A">
        <w:t xml:space="preserve"> </w:t>
      </w:r>
    </w:p>
    <w:p w:rsidR="0077595A" w:rsidRDefault="0077595A" w:rsidP="0077595A">
      <w:pPr>
        <w:rPr>
          <w:bCs/>
        </w:rPr>
      </w:pPr>
      <w:r>
        <w:rPr>
          <w:bCs/>
        </w:rPr>
        <w:t>Hours: 8:00 a.m.-4:30 p.m. Monday - Friday, excluding holidays and weekends.</w:t>
      </w:r>
    </w:p>
    <w:p w:rsidR="0077595A" w:rsidRDefault="0077595A" w:rsidP="0077595A">
      <w:pPr>
        <w:rPr>
          <w:bCs/>
        </w:rPr>
      </w:pPr>
    </w:p>
    <w:p w:rsidR="003219B7" w:rsidRDefault="003219B7" w:rsidP="003219B7">
      <w:pPr>
        <w:rPr>
          <w:bCs/>
        </w:rPr>
      </w:pPr>
    </w:p>
    <w:p w:rsidR="003219B7" w:rsidRDefault="003219B7" w:rsidP="003219B7">
      <w:pPr>
        <w:rPr>
          <w:bCs/>
        </w:rPr>
      </w:pPr>
      <w:r>
        <w:rPr>
          <w:bCs/>
        </w:rPr>
        <w:t>Equity/Compliance Coordinator</w:t>
      </w:r>
    </w:p>
    <w:p w:rsidR="003219B7" w:rsidRDefault="003219B7" w:rsidP="003219B7">
      <w:pPr>
        <w:rPr>
          <w:bCs/>
        </w:rPr>
      </w:pPr>
      <w:r>
        <w:rPr>
          <w:bCs/>
        </w:rPr>
        <w:t>Teri Bashara, Director of Human Resources</w:t>
      </w:r>
    </w:p>
    <w:p w:rsidR="003219B7" w:rsidRDefault="003219B7" w:rsidP="003219B7">
      <w:pPr>
        <w:rPr>
          <w:bCs/>
        </w:rPr>
      </w:pPr>
      <w:r>
        <w:rPr>
          <w:bCs/>
        </w:rPr>
        <w:t xml:space="preserve">Human Resources Office, A-105 </w:t>
      </w:r>
    </w:p>
    <w:p w:rsidR="003219B7" w:rsidRDefault="003219B7" w:rsidP="003219B7">
      <w:pPr>
        <w:rPr>
          <w:bCs/>
        </w:rPr>
      </w:pPr>
      <w:r>
        <w:rPr>
          <w:bCs/>
        </w:rPr>
        <w:t xml:space="preserve">6220 East Texas Street </w:t>
      </w:r>
    </w:p>
    <w:p w:rsidR="003219B7" w:rsidRDefault="003219B7" w:rsidP="003219B7">
      <w:pPr>
        <w:rPr>
          <w:bCs/>
        </w:rPr>
      </w:pPr>
      <w:r>
        <w:rPr>
          <w:bCs/>
        </w:rPr>
        <w:t xml:space="preserve">Bossier City, LA 71111 </w:t>
      </w:r>
    </w:p>
    <w:p w:rsidR="003219B7" w:rsidRDefault="003219B7" w:rsidP="003219B7">
      <w:pPr>
        <w:rPr>
          <w:bCs/>
        </w:rPr>
      </w:pPr>
      <w:r>
        <w:rPr>
          <w:bCs/>
        </w:rPr>
        <w:lastRenderedPageBreak/>
        <w:t>Phone: 318-678-6056</w:t>
      </w:r>
    </w:p>
    <w:p w:rsidR="003219B7" w:rsidRDefault="003219B7" w:rsidP="003219B7">
      <w:pPr>
        <w:rPr>
          <w:bCs/>
        </w:rPr>
      </w:pPr>
      <w:r>
        <w:rPr>
          <w:bCs/>
        </w:rPr>
        <w:t>Hours: 8:00 a.m.-4:30 p.m. Monday - Friday, excluding holidays and weekends.</w:t>
      </w:r>
    </w:p>
    <w:p w:rsidR="00270472" w:rsidRDefault="00270472" w:rsidP="0089262D"/>
    <w:p w:rsidR="004D160A" w:rsidRPr="004D160A" w:rsidRDefault="00545BF5" w:rsidP="0089262D">
      <w:pPr>
        <w:rPr>
          <w:rFonts w:ascii="Bradley Hand ITC" w:hAnsi="Bradley Hand ITC"/>
        </w:rPr>
      </w:pPr>
      <w:r>
        <w:t>Rev</w:t>
      </w:r>
      <w:r w:rsidR="004709AB">
        <w:t>iewed by</w:t>
      </w:r>
      <w:r w:rsidR="00312B54">
        <w:t xml:space="preserve"> J.D. Anderson</w:t>
      </w:r>
      <w:r w:rsidR="00E20E64">
        <w:t xml:space="preserve">/ </w:t>
      </w:r>
      <w:r w:rsidR="009F29D8">
        <w:t>July 2019</w:t>
      </w:r>
    </w:p>
    <w:sectPr w:rsidR="004D160A" w:rsidRPr="004D160A" w:rsidSect="00312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DD8"/>
    <w:multiLevelType w:val="hybridMultilevel"/>
    <w:tmpl w:val="571E808C"/>
    <w:lvl w:ilvl="0" w:tplc="08A032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C2215"/>
    <w:multiLevelType w:val="hybridMultilevel"/>
    <w:tmpl w:val="8162E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E01B9E"/>
    <w:multiLevelType w:val="hybridMultilevel"/>
    <w:tmpl w:val="A43C3B60"/>
    <w:lvl w:ilvl="0" w:tplc="65FE18E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6E038B"/>
    <w:multiLevelType w:val="hybridMultilevel"/>
    <w:tmpl w:val="1622862A"/>
    <w:styleLink w:val="Numbered"/>
    <w:lvl w:ilvl="0" w:tplc="5C78C7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6F78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9E712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452239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CA2092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CF0AFC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3303C1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25C67E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866440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EC11C3"/>
    <w:multiLevelType w:val="hybridMultilevel"/>
    <w:tmpl w:val="158AA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015818"/>
    <w:multiLevelType w:val="multilevel"/>
    <w:tmpl w:val="F880DC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 w15:restartNumberingAfterBreak="0">
    <w:nsid w:val="2AB52B24"/>
    <w:multiLevelType w:val="multilevel"/>
    <w:tmpl w:val="785CFE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876977"/>
    <w:multiLevelType w:val="hybridMultilevel"/>
    <w:tmpl w:val="F06C0C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C55774"/>
    <w:multiLevelType w:val="hybridMultilevel"/>
    <w:tmpl w:val="AA94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C052D"/>
    <w:multiLevelType w:val="hybridMultilevel"/>
    <w:tmpl w:val="1EA62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70A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E00615"/>
    <w:multiLevelType w:val="hybridMultilevel"/>
    <w:tmpl w:val="1622862A"/>
    <w:numStyleLink w:val="Numbered"/>
  </w:abstractNum>
  <w:abstractNum w:abstractNumId="12" w15:restartNumberingAfterBreak="0">
    <w:nsid w:val="46EF0630"/>
    <w:multiLevelType w:val="multilevel"/>
    <w:tmpl w:val="4BF8C060"/>
    <w:lvl w:ilvl="0">
      <w:start w:val="1"/>
      <w:numFmt w:val="decimal"/>
      <w:lvlText w:val="%1."/>
      <w:lvlJc w:val="left"/>
      <w:pPr>
        <w:ind w:left="360" w:hanging="360"/>
      </w:pPr>
      <w:rPr>
        <w:rFonts w:hint="default"/>
      </w:rPr>
    </w:lvl>
    <w:lvl w:ilvl="1">
      <w:start w:val="1"/>
      <w:numFmt w:val="decimal"/>
      <w:lvlText w:val="%1.%2."/>
      <w:lvlJc w:val="left"/>
      <w:pPr>
        <w:ind w:left="504" w:hanging="14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64D1BF5"/>
    <w:multiLevelType w:val="multilevel"/>
    <w:tmpl w:val="4BF8C060"/>
    <w:styleLink w:val="Style1"/>
    <w:lvl w:ilvl="0">
      <w:start w:val="1"/>
      <w:numFmt w:val="decimal"/>
      <w:lvlText w:val="%1."/>
      <w:lvlJc w:val="left"/>
      <w:pPr>
        <w:ind w:left="360" w:hanging="360"/>
      </w:pPr>
      <w:rPr>
        <w:rFonts w:hint="default"/>
      </w:rPr>
    </w:lvl>
    <w:lvl w:ilvl="1">
      <w:start w:val="1"/>
      <w:numFmt w:val="decimal"/>
      <w:lvlText w:val="%1.%2."/>
      <w:lvlJc w:val="left"/>
      <w:pPr>
        <w:ind w:left="864" w:hanging="14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0223127"/>
    <w:multiLevelType w:val="multilevel"/>
    <w:tmpl w:val="4BF8C060"/>
    <w:numStyleLink w:val="Style1"/>
  </w:abstractNum>
  <w:abstractNum w:abstractNumId="15" w15:restartNumberingAfterBreak="0">
    <w:nsid w:val="6D563E8D"/>
    <w:multiLevelType w:val="multilevel"/>
    <w:tmpl w:val="7EC8347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5D24106"/>
    <w:multiLevelType w:val="hybridMultilevel"/>
    <w:tmpl w:val="8A68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5"/>
  </w:num>
  <w:num w:numId="5">
    <w:abstractNumId w:val="9"/>
  </w:num>
  <w:num w:numId="6">
    <w:abstractNumId w:val="0"/>
  </w:num>
  <w:num w:numId="7">
    <w:abstractNumId w:val="8"/>
  </w:num>
  <w:num w:numId="8">
    <w:abstractNumId w:val="4"/>
  </w:num>
  <w:num w:numId="9">
    <w:abstractNumId w:val="16"/>
  </w:num>
  <w:num w:numId="10">
    <w:abstractNumId w:val="3"/>
  </w:num>
  <w:num w:numId="11">
    <w:abstractNumId w:val="11"/>
  </w:num>
  <w:num w:numId="12">
    <w:abstractNumId w:val="12"/>
  </w:num>
  <w:num w:numId="13">
    <w:abstractNumId w:val="10"/>
  </w:num>
  <w:num w:numId="14">
    <w:abstractNumId w:val="13"/>
  </w:num>
  <w:num w:numId="15">
    <w:abstractNumId w:val="14"/>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2D"/>
    <w:rsid w:val="00015D4F"/>
    <w:rsid w:val="000250AA"/>
    <w:rsid w:val="00071B45"/>
    <w:rsid w:val="00084AB3"/>
    <w:rsid w:val="000A48B6"/>
    <w:rsid w:val="000F3AC3"/>
    <w:rsid w:val="0010335E"/>
    <w:rsid w:val="00123F71"/>
    <w:rsid w:val="00156866"/>
    <w:rsid w:val="001778B3"/>
    <w:rsid w:val="00217464"/>
    <w:rsid w:val="002225A0"/>
    <w:rsid w:val="00270472"/>
    <w:rsid w:val="00292633"/>
    <w:rsid w:val="002E6497"/>
    <w:rsid w:val="00312B54"/>
    <w:rsid w:val="003219B7"/>
    <w:rsid w:val="003377D1"/>
    <w:rsid w:val="00355302"/>
    <w:rsid w:val="00412B8D"/>
    <w:rsid w:val="004709AB"/>
    <w:rsid w:val="004A2485"/>
    <w:rsid w:val="004D160A"/>
    <w:rsid w:val="004D6274"/>
    <w:rsid w:val="0050023E"/>
    <w:rsid w:val="00533230"/>
    <w:rsid w:val="005458F7"/>
    <w:rsid w:val="00545BF5"/>
    <w:rsid w:val="00582140"/>
    <w:rsid w:val="00701496"/>
    <w:rsid w:val="007534A8"/>
    <w:rsid w:val="0077595A"/>
    <w:rsid w:val="00796FBF"/>
    <w:rsid w:val="007F06D1"/>
    <w:rsid w:val="008369BB"/>
    <w:rsid w:val="00887927"/>
    <w:rsid w:val="0089262D"/>
    <w:rsid w:val="008B4FF7"/>
    <w:rsid w:val="008C0658"/>
    <w:rsid w:val="008F5BD5"/>
    <w:rsid w:val="009320CE"/>
    <w:rsid w:val="00952FF4"/>
    <w:rsid w:val="00997311"/>
    <w:rsid w:val="009F29D8"/>
    <w:rsid w:val="00A22897"/>
    <w:rsid w:val="00A61D5E"/>
    <w:rsid w:val="00A768F4"/>
    <w:rsid w:val="00AA0492"/>
    <w:rsid w:val="00AB033B"/>
    <w:rsid w:val="00AF3EC3"/>
    <w:rsid w:val="00B30F6A"/>
    <w:rsid w:val="00B7579B"/>
    <w:rsid w:val="00B84EB7"/>
    <w:rsid w:val="00BA1865"/>
    <w:rsid w:val="00BE7281"/>
    <w:rsid w:val="00BF6921"/>
    <w:rsid w:val="00C57196"/>
    <w:rsid w:val="00C57EC7"/>
    <w:rsid w:val="00CE3056"/>
    <w:rsid w:val="00D200D0"/>
    <w:rsid w:val="00D72FD9"/>
    <w:rsid w:val="00D85FA0"/>
    <w:rsid w:val="00DD3C5A"/>
    <w:rsid w:val="00DF2FCF"/>
    <w:rsid w:val="00E20E64"/>
    <w:rsid w:val="00E25F5E"/>
    <w:rsid w:val="00E466FB"/>
    <w:rsid w:val="00E74C40"/>
    <w:rsid w:val="00E75554"/>
    <w:rsid w:val="00EA16B7"/>
    <w:rsid w:val="00EB016A"/>
    <w:rsid w:val="00EC4E07"/>
    <w:rsid w:val="00EE171C"/>
    <w:rsid w:val="00F03A34"/>
    <w:rsid w:val="00F4190C"/>
    <w:rsid w:val="00FB7F40"/>
    <w:rsid w:val="00FE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1026"/>
    <o:shapelayout v:ext="edit">
      <o:idmap v:ext="edit" data="1"/>
    </o:shapelayout>
  </w:shapeDefaults>
  <w:decimalSymbol w:val="."/>
  <w:listSeparator w:val=","/>
  <w14:docId w14:val="0E0432D7"/>
  <w15:docId w15:val="{2E65D37E-3EC6-4D85-B5EC-A1A35844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E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0F6A"/>
    <w:rPr>
      <w:rFonts w:ascii="Tahoma" w:hAnsi="Tahoma" w:cs="Tahoma"/>
      <w:sz w:val="16"/>
      <w:szCs w:val="16"/>
    </w:rPr>
  </w:style>
  <w:style w:type="table" w:styleId="TableGrid">
    <w:name w:val="Table Grid"/>
    <w:basedOn w:val="TableNormal"/>
    <w:rsid w:val="00312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9AB"/>
    <w:pPr>
      <w:ind w:left="720"/>
      <w:contextualSpacing/>
    </w:pPr>
  </w:style>
  <w:style w:type="character" w:styleId="Hyperlink">
    <w:name w:val="Hyperlink"/>
    <w:unhideWhenUsed/>
    <w:rsid w:val="00F4190C"/>
    <w:rPr>
      <w:color w:val="990000"/>
      <w:u w:val="single"/>
    </w:rPr>
  </w:style>
  <w:style w:type="paragraph" w:customStyle="1" w:styleId="Body">
    <w:name w:val="Body"/>
    <w:rsid w:val="00E466F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bered">
    <w:name w:val="Numbered"/>
    <w:rsid w:val="00E466FB"/>
    <w:pPr>
      <w:numPr>
        <w:numId w:val="10"/>
      </w:numPr>
    </w:pPr>
  </w:style>
  <w:style w:type="paragraph" w:customStyle="1" w:styleId="TableStyle2">
    <w:name w:val="Table Style 2"/>
    <w:rsid w:val="00E466FB"/>
    <w:pPr>
      <w:pBdr>
        <w:top w:val="nil"/>
        <w:left w:val="nil"/>
        <w:bottom w:val="nil"/>
        <w:right w:val="nil"/>
        <w:between w:val="nil"/>
        <w:bar w:val="nil"/>
      </w:pBdr>
    </w:pPr>
    <w:rPr>
      <w:rFonts w:ascii="Helvetica Neue" w:eastAsia="Helvetica Neue" w:hAnsi="Helvetica Neue" w:cs="Helvetica Neue"/>
      <w:color w:val="000000"/>
      <w:bdr w:val="nil"/>
    </w:rPr>
  </w:style>
  <w:style w:type="numbering" w:customStyle="1" w:styleId="Style1">
    <w:name w:val="Style1"/>
    <w:uiPriority w:val="99"/>
    <w:rsid w:val="00E466F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5436">
      <w:bodyDiv w:val="1"/>
      <w:marLeft w:val="0"/>
      <w:marRight w:val="0"/>
      <w:marTop w:val="0"/>
      <w:marBottom w:val="0"/>
      <w:divBdr>
        <w:top w:val="none" w:sz="0" w:space="0" w:color="auto"/>
        <w:left w:val="none" w:sz="0" w:space="0" w:color="auto"/>
        <w:bottom w:val="none" w:sz="0" w:space="0" w:color="auto"/>
        <w:right w:val="none" w:sz="0" w:space="0" w:color="auto"/>
      </w:divBdr>
    </w:div>
    <w:div w:id="431095819">
      <w:bodyDiv w:val="1"/>
      <w:marLeft w:val="0"/>
      <w:marRight w:val="0"/>
      <w:marTop w:val="0"/>
      <w:marBottom w:val="0"/>
      <w:divBdr>
        <w:top w:val="none" w:sz="0" w:space="0" w:color="auto"/>
        <w:left w:val="none" w:sz="0" w:space="0" w:color="auto"/>
        <w:bottom w:val="none" w:sz="0" w:space="0" w:color="auto"/>
        <w:right w:val="none" w:sz="0" w:space="0" w:color="auto"/>
      </w:divBdr>
    </w:div>
    <w:div w:id="911934256">
      <w:bodyDiv w:val="1"/>
      <w:marLeft w:val="0"/>
      <w:marRight w:val="0"/>
      <w:marTop w:val="0"/>
      <w:marBottom w:val="0"/>
      <w:divBdr>
        <w:top w:val="none" w:sz="0" w:space="0" w:color="auto"/>
        <w:left w:val="none" w:sz="0" w:space="0" w:color="auto"/>
        <w:bottom w:val="none" w:sz="0" w:space="0" w:color="auto"/>
        <w:right w:val="none" w:sz="0" w:space="0" w:color="auto"/>
      </w:divBdr>
    </w:div>
    <w:div w:id="19733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o@bpcc.edu" TargetMode="External"/><Relationship Id="rId5" Type="http://schemas.openxmlformats.org/officeDocument/2006/relationships/hyperlink" Target="http://www.bpcc.edu/catalog/current/academicpolici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Bossier Parish Community College</vt:lpstr>
    </vt:vector>
  </TitlesOfParts>
  <Company>BPCC</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Bossier Parish Community College</dc:title>
  <dc:creator>hscworker</dc:creator>
  <cp:lastModifiedBy>Jeffery Anderson</cp:lastModifiedBy>
  <cp:revision>10</cp:revision>
  <cp:lastPrinted>2018-08-17T19:13:00Z</cp:lastPrinted>
  <dcterms:created xsi:type="dcterms:W3CDTF">2018-07-17T12:51:00Z</dcterms:created>
  <dcterms:modified xsi:type="dcterms:W3CDTF">2019-07-25T16:27:00Z</dcterms:modified>
</cp:coreProperties>
</file>